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CF1A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814"/>
        <w:gridCol w:w="4172"/>
        <w:gridCol w:w="1879"/>
      </w:tblGrid>
      <w:tr w14:paraId="6E57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0" w:hRule="atLeast"/>
        </w:trPr>
        <w:tc>
          <w:tcPr>
            <w:tcW w:w="652" w:type="dxa"/>
          </w:tcPr>
          <w:p w14:paraId="6115F2C5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14" w:type="dxa"/>
            <w:vAlign w:val="top"/>
          </w:tcPr>
          <w:p w14:paraId="493D40E7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4172" w:type="dxa"/>
            <w:vAlign w:val="top"/>
          </w:tcPr>
          <w:p w14:paraId="6A86B129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资产概况</w:t>
            </w:r>
          </w:p>
        </w:tc>
        <w:tc>
          <w:tcPr>
            <w:tcW w:w="1879" w:type="dxa"/>
          </w:tcPr>
          <w:p w14:paraId="03CE6E88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报价（元）</w:t>
            </w:r>
          </w:p>
        </w:tc>
      </w:tr>
      <w:tr w14:paraId="4CFB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</w:trPr>
        <w:tc>
          <w:tcPr>
            <w:tcW w:w="652" w:type="dxa"/>
          </w:tcPr>
          <w:p w14:paraId="2787E5E7">
            <w:pPr>
              <w:spacing w:line="720" w:lineRule="auto"/>
              <w:jc w:val="both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 xml:space="preserve">   1</w:t>
            </w:r>
          </w:p>
        </w:tc>
        <w:tc>
          <w:tcPr>
            <w:tcW w:w="1814" w:type="dxa"/>
            <w:vAlign w:val="top"/>
          </w:tcPr>
          <w:p w14:paraId="76307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both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锦达世纪明珠</w:t>
            </w:r>
          </w:p>
        </w:tc>
        <w:tc>
          <w:tcPr>
            <w:tcW w:w="4172" w:type="dxa"/>
            <w:vAlign w:val="top"/>
          </w:tcPr>
          <w:p w14:paraId="46692139"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锦达世纪明珠位于东风路与明福街交叉口东南角，需评估该小区两套商业用房，分别为商业007号门面房（面积为156.11平方米），商业008号门面房（155.16平方米），面积总计311.27平方米。</w:t>
            </w:r>
          </w:p>
        </w:tc>
        <w:tc>
          <w:tcPr>
            <w:tcW w:w="1879" w:type="dxa"/>
          </w:tcPr>
          <w:p w14:paraId="157D3800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 w14:paraId="2F061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32" w:hRule="atLeast"/>
        </w:trPr>
        <w:tc>
          <w:tcPr>
            <w:tcW w:w="652" w:type="dxa"/>
          </w:tcPr>
          <w:p w14:paraId="61F23E55">
            <w:pPr>
              <w:spacing w:line="72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2</w:t>
            </w:r>
          </w:p>
        </w:tc>
        <w:tc>
          <w:tcPr>
            <w:tcW w:w="1814" w:type="dxa"/>
            <w:vAlign w:val="top"/>
          </w:tcPr>
          <w:p w14:paraId="4A3D3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both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锦达世纪明珠</w:t>
            </w:r>
          </w:p>
        </w:tc>
        <w:tc>
          <w:tcPr>
            <w:tcW w:w="4172" w:type="dxa"/>
            <w:vAlign w:val="top"/>
          </w:tcPr>
          <w:p w14:paraId="07E1CB51">
            <w:pPr>
              <w:spacing w:line="240" w:lineRule="auto"/>
              <w:jc w:val="left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  <w:t>锦达世纪明珠位于东风路与明福街交叉口东南角，需评估该小区一套住宅用房，面积总计124.73平方米。</w:t>
            </w:r>
            <w:bookmarkStart w:id="0" w:name="_GoBack"/>
            <w:bookmarkEnd w:id="0"/>
          </w:p>
        </w:tc>
        <w:tc>
          <w:tcPr>
            <w:tcW w:w="1879" w:type="dxa"/>
          </w:tcPr>
          <w:p w14:paraId="4C5552DE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 w14:paraId="2530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17" w:type="dxa"/>
            <w:gridSpan w:val="4"/>
          </w:tcPr>
          <w:p w14:paraId="2B0410FB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共计：          元</w:t>
            </w:r>
          </w:p>
        </w:tc>
      </w:tr>
    </w:tbl>
    <w:p w14:paraId="5A8C9AE9">
      <w:pPr>
        <w:rPr>
          <w:rFonts w:hint="default"/>
          <w:sz w:val="13"/>
          <w:szCs w:val="13"/>
          <w:lang w:val="en-US" w:eastAsia="zh-CN"/>
        </w:rPr>
      </w:pPr>
      <w:r>
        <w:rPr>
          <w:rFonts w:hint="eastAsia"/>
          <w:sz w:val="13"/>
          <w:szCs w:val="13"/>
          <w:lang w:val="en-US" w:eastAsia="zh-CN"/>
        </w:rPr>
        <w:t>此报价包含评估费、评估报告费、税费等一切费用。</w:t>
      </w:r>
    </w:p>
    <w:p w14:paraId="4BD78767">
      <w:pPr>
        <w:rPr>
          <w:rFonts w:hint="default"/>
          <w:lang w:val="en-US" w:eastAsia="zh-CN"/>
        </w:rPr>
      </w:pPr>
    </w:p>
    <w:p w14:paraId="5CC5A9C3">
      <w:pPr>
        <w:rPr>
          <w:rFonts w:hint="default"/>
          <w:lang w:val="en-US" w:eastAsia="zh-CN"/>
        </w:rPr>
      </w:pPr>
    </w:p>
    <w:p w14:paraId="46E71D4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报价单位（法人/委托人）签名：</w:t>
      </w:r>
    </w:p>
    <w:p w14:paraId="3EEC625A">
      <w:pPr>
        <w:rPr>
          <w:rFonts w:hint="eastAsia"/>
          <w:lang w:val="en-US" w:eastAsia="zh-CN"/>
        </w:rPr>
      </w:pPr>
    </w:p>
    <w:p w14:paraId="7406CDD3">
      <w:pPr>
        <w:rPr>
          <w:rFonts w:hint="eastAsia"/>
          <w:lang w:val="en-US" w:eastAsia="zh-CN"/>
        </w:rPr>
      </w:pPr>
    </w:p>
    <w:p w14:paraId="69C4993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报价单位盖章：</w:t>
      </w:r>
    </w:p>
    <w:p w14:paraId="0D35E695">
      <w:pPr>
        <w:rPr>
          <w:rFonts w:hint="eastAsia"/>
          <w:lang w:val="en-US" w:eastAsia="zh-CN"/>
        </w:rPr>
      </w:pPr>
    </w:p>
    <w:p w14:paraId="75AB15AF">
      <w:pPr>
        <w:rPr>
          <w:rFonts w:hint="eastAsia"/>
          <w:lang w:val="en-US" w:eastAsia="zh-CN"/>
        </w:rPr>
      </w:pPr>
    </w:p>
    <w:p w14:paraId="4475E21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报价时间：2025年8月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20F7DDC-65E5-46B8-B4B2-ABF15F767F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58E7F7D-6CAA-42BA-A9D2-AE9D839C67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WUyNzZiZjlkMDExNDg3MmIyOTY4YjY1MWVhZmIifQ=="/>
  </w:docVars>
  <w:rsids>
    <w:rsidRoot w:val="00000000"/>
    <w:rsid w:val="065C1B8D"/>
    <w:rsid w:val="172F6FEF"/>
    <w:rsid w:val="21397488"/>
    <w:rsid w:val="62D00180"/>
    <w:rsid w:val="6BC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115</Characters>
  <Lines>0</Lines>
  <Paragraphs>0</Paragraphs>
  <TotalTime>2</TotalTime>
  <ScaleCrop>false</ScaleCrop>
  <LinksUpToDate>false</LinksUpToDate>
  <CharactersWithSpaces>156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2025-07-15T03:00:00Z</dcterms:created>
  <dc:creator>sll</dc:creator>
  <cp:lastModifiedBy>再见孙悟空</cp:lastModifiedBy>
  <dcterms:modified xsi:type="dcterms:W3CDTF">2025-08-11T08:29:32Z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3BAAB7FBB21D4F1C92FE893F66199396_12</vt:lpwstr>
  </property>
</Properties>
</file>